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8370"/>
        <w:gridCol w:w="1350"/>
      </w:tblGrid>
      <w:tr w:rsidR="00965D66" w14:paraId="4A34D49F" w14:textId="77777777" w:rsidTr="00906FC2">
        <w:tc>
          <w:tcPr>
            <w:tcW w:w="8370" w:type="dxa"/>
          </w:tcPr>
          <w:p w14:paraId="0BFFE2F8" w14:textId="77777777" w:rsidR="00965D66" w:rsidRPr="00906FC2" w:rsidRDefault="00965D66" w:rsidP="00906FC2">
            <w:pPr>
              <w:pStyle w:val="Title"/>
              <w:rPr>
                <w:rFonts w:ascii="Arial" w:hAnsi="Arial"/>
                <w:sz w:val="56"/>
                <w:szCs w:val="56"/>
              </w:rPr>
            </w:pPr>
            <w:r w:rsidRPr="00906FC2">
              <w:rPr>
                <w:rFonts w:ascii="Arial" w:hAnsi="Arial"/>
                <w:sz w:val="56"/>
                <w:szCs w:val="56"/>
              </w:rPr>
              <w:t>PUBLIC NOTICE</w:t>
            </w:r>
          </w:p>
          <w:p w14:paraId="72B2EBCE" w14:textId="77777777" w:rsidR="00965D66" w:rsidRDefault="00965D66" w:rsidP="00906FC2">
            <w:pPr>
              <w:jc w:val="center"/>
              <w:rPr>
                <w:rFonts w:ascii="Arial" w:hAnsi="Arial"/>
                <w:b/>
              </w:rPr>
            </w:pPr>
            <w:r>
              <w:rPr>
                <w:rFonts w:ascii="Arial" w:hAnsi="Arial"/>
                <w:b/>
              </w:rPr>
              <w:t xml:space="preserve">THE </w:t>
            </w:r>
            <w:smartTag w:uri="urn:schemas-microsoft-com:office:smarttags" w:element="place">
              <w:smartTag w:uri="urn:schemas-microsoft-com:office:smarttags" w:element="PlaceType">
                <w:r>
                  <w:rPr>
                    <w:rFonts w:ascii="Arial" w:hAnsi="Arial"/>
                    <w:b/>
                  </w:rPr>
                  <w:t>COUNTY</w:t>
                </w:r>
              </w:smartTag>
              <w:r>
                <w:rPr>
                  <w:rFonts w:ascii="Arial" w:hAnsi="Arial"/>
                  <w:b/>
                </w:rPr>
                <w:t xml:space="preserve"> OF </w:t>
              </w:r>
              <w:smartTag w:uri="urn:schemas-microsoft-com:office:smarttags" w:element="PlaceName">
                <w:r>
                  <w:rPr>
                    <w:rFonts w:ascii="Arial" w:hAnsi="Arial"/>
                    <w:b/>
                  </w:rPr>
                  <w:t>PEMBROKE</w:t>
                </w:r>
              </w:smartTag>
            </w:smartTag>
          </w:p>
          <w:p w14:paraId="550D2204" w14:textId="77777777" w:rsidR="00965D66" w:rsidRDefault="00965D66" w:rsidP="00906FC2">
            <w:pPr>
              <w:jc w:val="center"/>
              <w:rPr>
                <w:rFonts w:ascii="Arial" w:hAnsi="Arial"/>
                <w:b/>
              </w:rPr>
            </w:pPr>
            <w:r>
              <w:rPr>
                <w:rFonts w:ascii="Arial" w:hAnsi="Arial"/>
                <w:b/>
              </w:rPr>
              <w:t>(TEMPORARY PROHIBITION</w:t>
            </w:r>
            <w:r w:rsidR="00707C05">
              <w:rPr>
                <w:rFonts w:ascii="Arial" w:hAnsi="Arial"/>
                <w:b/>
              </w:rPr>
              <w:t xml:space="preserve">/RESTRICTION OF </w:t>
            </w:r>
            <w:r>
              <w:rPr>
                <w:rFonts w:ascii="Arial" w:hAnsi="Arial"/>
                <w:b/>
              </w:rPr>
              <w:t>VEHICULAR TRAFFIC)</w:t>
            </w:r>
          </w:p>
          <w:p w14:paraId="73DEC7BF" w14:textId="77777777" w:rsidR="00965D66" w:rsidRDefault="00965D66" w:rsidP="00906FC2">
            <w:pPr>
              <w:jc w:val="center"/>
              <w:rPr>
                <w:rFonts w:ascii="Arial" w:hAnsi="Arial"/>
                <w:b/>
              </w:rPr>
            </w:pPr>
            <w:r>
              <w:rPr>
                <w:rFonts w:ascii="Arial" w:hAnsi="Arial"/>
                <w:b/>
              </w:rPr>
              <w:t>ROAD TRAFFIC REGULATION ACT 1984 AS AMENDED</w:t>
            </w:r>
          </w:p>
          <w:p w14:paraId="44A1D17D" w14:textId="77777777" w:rsidR="00965D66" w:rsidRDefault="00965D66" w:rsidP="00906FC2">
            <w:pPr>
              <w:jc w:val="center"/>
              <w:rPr>
                <w:rFonts w:ascii="Arial" w:hAnsi="Arial"/>
                <w:b/>
              </w:rPr>
            </w:pPr>
            <w:r>
              <w:rPr>
                <w:rFonts w:ascii="Arial" w:hAnsi="Arial"/>
                <w:b/>
              </w:rPr>
              <w:t>SECTION 14(2)</w:t>
            </w:r>
          </w:p>
          <w:p w14:paraId="0EEE7FDB" w14:textId="77777777" w:rsidR="00965D66" w:rsidRDefault="00965D66" w:rsidP="00906FC2">
            <w:pPr>
              <w:pStyle w:val="Formal1"/>
              <w:ind w:right="-108"/>
              <w:jc w:val="center"/>
            </w:pPr>
          </w:p>
        </w:tc>
        <w:tc>
          <w:tcPr>
            <w:tcW w:w="1350" w:type="dxa"/>
          </w:tcPr>
          <w:p w14:paraId="6EABA70F" w14:textId="369571B1" w:rsidR="00965D66" w:rsidRDefault="00FA0DAB">
            <w:pPr>
              <w:pStyle w:val="Formal1"/>
              <w:ind w:right="-108"/>
              <w:jc w:val="center"/>
            </w:pPr>
            <w:r w:rsidRPr="003E12CA">
              <w:rPr>
                <w:lang w:val="en-GB" w:eastAsia="en-GB"/>
              </w:rPr>
              <w:drawing>
                <wp:inline distT="0" distB="0" distL="0" distR="0" wp14:anchorId="1E377589" wp14:editId="30DF9435">
                  <wp:extent cx="608402" cy="1120140"/>
                  <wp:effectExtent l="0" t="0" r="1270" b="3810"/>
                  <wp:docPr id="2" name="Picture 4" descr="P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C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654" cy="1127968"/>
                          </a:xfrm>
                          <a:prstGeom prst="rect">
                            <a:avLst/>
                          </a:prstGeom>
                          <a:noFill/>
                          <a:ln>
                            <a:noFill/>
                          </a:ln>
                        </pic:spPr>
                      </pic:pic>
                    </a:graphicData>
                  </a:graphic>
                </wp:inline>
              </w:drawing>
            </w:r>
          </w:p>
        </w:tc>
      </w:tr>
    </w:tbl>
    <w:p w14:paraId="67CDC06F" w14:textId="77777777" w:rsidR="00707C05" w:rsidRDefault="00965D66">
      <w:pPr>
        <w:rPr>
          <w:rFonts w:ascii="Arial" w:hAnsi="Arial"/>
        </w:rPr>
      </w:pPr>
      <w:r>
        <w:rPr>
          <w:rFonts w:ascii="Arial" w:hAnsi="Arial"/>
        </w:rPr>
        <w:t xml:space="preserve">Pembrokeshire County Council hereby gives notice </w:t>
      </w:r>
      <w:r w:rsidR="00DE6D8B">
        <w:rPr>
          <w:rFonts w:ascii="Arial" w:hAnsi="Arial"/>
        </w:rPr>
        <w:t>that</w:t>
      </w:r>
      <w:r>
        <w:rPr>
          <w:rFonts w:ascii="Arial" w:hAnsi="Arial"/>
        </w:rPr>
        <w:t xml:space="preserve"> </w:t>
      </w:r>
      <w:r w:rsidR="00707C05">
        <w:rPr>
          <w:rFonts w:ascii="Arial" w:hAnsi="Arial"/>
        </w:rPr>
        <w:t>the following restriction(s) as detailed in the schedule to this notice will apply during the dates and times specified.</w:t>
      </w:r>
    </w:p>
    <w:p w14:paraId="5B5C5902" w14:textId="77777777" w:rsidR="00707C05" w:rsidRDefault="00707C05">
      <w:pPr>
        <w:rPr>
          <w:rFonts w:ascii="Arial" w:hAnsi="Arial"/>
        </w:rPr>
      </w:pPr>
    </w:p>
    <w:p w14:paraId="00CF9725" w14:textId="77777777" w:rsidR="00430C3A" w:rsidRDefault="00430C3A" w:rsidP="00430C3A">
      <w:pPr>
        <w:jc w:val="center"/>
        <w:rPr>
          <w:rFonts w:ascii="Arial" w:hAnsi="Arial"/>
          <w:b/>
        </w:rPr>
      </w:pPr>
      <w:r w:rsidRPr="00430C3A">
        <w:rPr>
          <w:rFonts w:ascii="Arial" w:hAnsi="Arial"/>
          <w:b/>
        </w:rPr>
        <w:t>SCHEDULE</w:t>
      </w:r>
    </w:p>
    <w:p w14:paraId="36E60BC2" w14:textId="77777777" w:rsidR="002A0C3F" w:rsidRPr="00430C3A" w:rsidRDefault="002A0C3F" w:rsidP="00430C3A">
      <w:pPr>
        <w:jc w:val="center"/>
        <w:rPr>
          <w:rFonts w:ascii="Arial" w:hAnsi="Arial"/>
          <w:b/>
        </w:rPr>
      </w:pPr>
    </w:p>
    <w:tbl>
      <w:tblPr>
        <w:tblW w:w="0" w:type="auto"/>
        <w:tblLook w:val="01E0" w:firstRow="1" w:lastRow="1" w:firstColumn="1" w:lastColumn="1" w:noHBand="0" w:noVBand="0"/>
      </w:tblPr>
      <w:tblGrid>
        <w:gridCol w:w="2587"/>
        <w:gridCol w:w="6709"/>
      </w:tblGrid>
      <w:tr w:rsidR="002A0C3F" w:rsidRPr="00F17A92" w14:paraId="229C6FB5" w14:textId="77777777" w:rsidTr="00797F10">
        <w:trPr>
          <w:trHeight w:val="1672"/>
        </w:trPr>
        <w:tc>
          <w:tcPr>
            <w:tcW w:w="2587" w:type="dxa"/>
          </w:tcPr>
          <w:p w14:paraId="325DD67D" w14:textId="77777777" w:rsidR="002A0C3F" w:rsidRPr="00F17A92" w:rsidRDefault="002A0C3F">
            <w:pPr>
              <w:rPr>
                <w:rFonts w:ascii="Arial" w:hAnsi="Arial"/>
              </w:rPr>
            </w:pPr>
            <w:bookmarkStart w:id="0" w:name="_Hlk181687948"/>
            <w:r w:rsidRPr="00F17A92">
              <w:rPr>
                <w:rFonts w:ascii="Arial" w:hAnsi="Arial"/>
                <w:b/>
              </w:rPr>
              <w:t xml:space="preserve">Restriction </w:t>
            </w:r>
            <w:proofErr w:type="gramStart"/>
            <w:r w:rsidRPr="00F17A92">
              <w:rPr>
                <w:rFonts w:ascii="Arial" w:hAnsi="Arial"/>
                <w:b/>
              </w:rPr>
              <w:t>Type:-</w:t>
            </w:r>
            <w:proofErr w:type="gramEnd"/>
          </w:p>
          <w:p w14:paraId="54FA4383" w14:textId="77777777" w:rsidR="002A0C3F" w:rsidRDefault="002A0C3F">
            <w:pPr>
              <w:rPr>
                <w:rFonts w:ascii="Arial" w:hAnsi="Arial"/>
              </w:rPr>
            </w:pPr>
          </w:p>
          <w:p w14:paraId="1FFCEB15" w14:textId="77777777" w:rsidR="002D3B23" w:rsidRDefault="002D3B23">
            <w:pPr>
              <w:rPr>
                <w:rFonts w:ascii="Arial" w:hAnsi="Arial"/>
                <w:b/>
              </w:rPr>
            </w:pPr>
            <w:proofErr w:type="gramStart"/>
            <w:r w:rsidRPr="002D3B23">
              <w:rPr>
                <w:rFonts w:ascii="Arial" w:hAnsi="Arial"/>
                <w:b/>
              </w:rPr>
              <w:t>Reference</w:t>
            </w:r>
            <w:r>
              <w:rPr>
                <w:rFonts w:ascii="Arial" w:hAnsi="Arial"/>
                <w:b/>
              </w:rPr>
              <w:t>:-</w:t>
            </w:r>
            <w:proofErr w:type="gramEnd"/>
          </w:p>
          <w:p w14:paraId="44D34D16" w14:textId="77777777" w:rsidR="002D3B23" w:rsidRDefault="002D3B23">
            <w:pPr>
              <w:rPr>
                <w:rFonts w:ascii="Arial" w:hAnsi="Arial"/>
                <w:b/>
              </w:rPr>
            </w:pPr>
          </w:p>
          <w:p w14:paraId="79411144" w14:textId="77777777" w:rsidR="002D3B23" w:rsidRPr="002D3B23" w:rsidRDefault="002D3B23">
            <w:pPr>
              <w:rPr>
                <w:rFonts w:ascii="Arial" w:hAnsi="Arial"/>
                <w:b/>
              </w:rPr>
            </w:pPr>
            <w:proofErr w:type="gramStart"/>
            <w:r>
              <w:rPr>
                <w:rFonts w:ascii="Arial" w:hAnsi="Arial"/>
                <w:b/>
              </w:rPr>
              <w:t>Applicant</w:t>
            </w:r>
            <w:r w:rsidRPr="002D3B23">
              <w:rPr>
                <w:rFonts w:ascii="Arial" w:hAnsi="Arial"/>
                <w:b/>
              </w:rPr>
              <w:t>:-</w:t>
            </w:r>
            <w:proofErr w:type="gramEnd"/>
          </w:p>
        </w:tc>
        <w:tc>
          <w:tcPr>
            <w:tcW w:w="6709" w:type="dxa"/>
          </w:tcPr>
          <w:p w14:paraId="50405A75" w14:textId="77777777" w:rsidR="002A0C3F" w:rsidRPr="00BB2464" w:rsidRDefault="008B14F9" w:rsidP="00197AA9">
            <w:pPr>
              <w:jc w:val="both"/>
              <w:rPr>
                <w:rFonts w:ascii="Arial" w:hAnsi="Arial" w:cs="Arial"/>
              </w:rPr>
            </w:pPr>
            <w:r w:rsidRPr="00BB2464">
              <w:rPr>
                <w:rFonts w:ascii="Arial" w:hAnsi="Arial" w:cs="Arial"/>
              </w:rPr>
              <w:t>Temporary Prohibition of Vehicular Traffic (Road Closure)</w:t>
            </w:r>
          </w:p>
          <w:p w14:paraId="4FDB24FA" w14:textId="77777777" w:rsidR="002D3B23" w:rsidRPr="00BB2464" w:rsidRDefault="002D3B23" w:rsidP="00197AA9">
            <w:pPr>
              <w:jc w:val="both"/>
              <w:rPr>
                <w:rFonts w:ascii="Arial" w:hAnsi="Arial" w:cs="Arial"/>
              </w:rPr>
            </w:pPr>
          </w:p>
          <w:p w14:paraId="011F362B" w14:textId="2259D6F2" w:rsidR="000A101F" w:rsidRPr="00BB2464" w:rsidRDefault="000A101F" w:rsidP="00197AA9">
            <w:pPr>
              <w:jc w:val="both"/>
              <w:rPr>
                <w:rFonts w:ascii="Arial" w:hAnsi="Arial" w:cs="Arial"/>
              </w:rPr>
            </w:pPr>
            <w:r w:rsidRPr="00BB2464">
              <w:rPr>
                <w:rFonts w:ascii="Arial" w:hAnsi="Arial" w:cs="Arial"/>
              </w:rPr>
              <w:t>202</w:t>
            </w:r>
            <w:r w:rsidR="001B5CA7" w:rsidRPr="00BB2464">
              <w:rPr>
                <w:rFonts w:ascii="Arial" w:hAnsi="Arial" w:cs="Arial"/>
              </w:rPr>
              <w:t>6</w:t>
            </w:r>
            <w:r w:rsidR="002421A3" w:rsidRPr="00BB2464">
              <w:rPr>
                <w:rFonts w:ascii="Arial" w:hAnsi="Arial" w:cs="Arial"/>
              </w:rPr>
              <w:t>/</w:t>
            </w:r>
            <w:r w:rsidR="00A66F5D">
              <w:rPr>
                <w:rFonts w:ascii="Arial" w:hAnsi="Arial" w:cs="Arial"/>
              </w:rPr>
              <w:t>8</w:t>
            </w:r>
            <w:r w:rsidR="005E67DE">
              <w:rPr>
                <w:rFonts w:ascii="Arial" w:hAnsi="Arial" w:cs="Arial"/>
              </w:rPr>
              <w:t>70</w:t>
            </w:r>
          </w:p>
          <w:p w14:paraId="4D9451B2" w14:textId="77777777" w:rsidR="002D3B23" w:rsidRPr="00BB2464" w:rsidRDefault="002D3B23" w:rsidP="00197AA9">
            <w:pPr>
              <w:jc w:val="both"/>
              <w:rPr>
                <w:rFonts w:ascii="Arial" w:hAnsi="Arial" w:cs="Arial"/>
              </w:rPr>
            </w:pPr>
          </w:p>
          <w:p w14:paraId="2DDA1676" w14:textId="2AB65529" w:rsidR="004754D6" w:rsidRPr="00BB2464" w:rsidRDefault="00D94961" w:rsidP="00197AA9">
            <w:pPr>
              <w:jc w:val="both"/>
              <w:rPr>
                <w:rFonts w:ascii="Arial" w:hAnsi="Arial" w:cs="Arial"/>
              </w:rPr>
            </w:pPr>
            <w:r w:rsidRPr="00D94961">
              <w:rPr>
                <w:rFonts w:ascii="Arial" w:hAnsi="Arial" w:cs="Arial"/>
              </w:rPr>
              <w:t>Barr Engineering Services on behalf of</w:t>
            </w:r>
            <w:r>
              <w:rPr>
                <w:rFonts w:ascii="Arial" w:hAnsi="Arial" w:cs="Arial"/>
              </w:rPr>
              <w:t xml:space="preserve"> </w:t>
            </w:r>
            <w:r w:rsidR="007B58D2" w:rsidRPr="007B58D2">
              <w:rPr>
                <w:rFonts w:ascii="Arial" w:hAnsi="Arial" w:cs="Arial"/>
              </w:rPr>
              <w:t>MJ Quinn</w:t>
            </w:r>
          </w:p>
        </w:tc>
      </w:tr>
      <w:tr w:rsidR="002A0C3F" w:rsidRPr="00F17A92" w14:paraId="128ED530" w14:textId="77777777" w:rsidTr="00797F10">
        <w:trPr>
          <w:trHeight w:val="836"/>
        </w:trPr>
        <w:tc>
          <w:tcPr>
            <w:tcW w:w="2587" w:type="dxa"/>
          </w:tcPr>
          <w:p w14:paraId="66762720" w14:textId="77777777" w:rsidR="002A0C3F" w:rsidRPr="00F17A92" w:rsidRDefault="002A0C3F">
            <w:pPr>
              <w:rPr>
                <w:rFonts w:ascii="Arial" w:hAnsi="Arial"/>
                <w:b/>
              </w:rPr>
            </w:pPr>
            <w:proofErr w:type="gramStart"/>
            <w:r w:rsidRPr="00F17A92">
              <w:rPr>
                <w:rFonts w:ascii="Arial" w:hAnsi="Arial"/>
                <w:b/>
              </w:rPr>
              <w:t>Location:-</w:t>
            </w:r>
            <w:proofErr w:type="gramEnd"/>
          </w:p>
          <w:p w14:paraId="5DC7F58D" w14:textId="77777777" w:rsidR="002A0C3F" w:rsidRPr="00F17A92" w:rsidRDefault="002A0C3F">
            <w:pPr>
              <w:rPr>
                <w:rFonts w:ascii="Arial" w:hAnsi="Arial"/>
              </w:rPr>
            </w:pPr>
          </w:p>
        </w:tc>
        <w:tc>
          <w:tcPr>
            <w:tcW w:w="6709" w:type="dxa"/>
          </w:tcPr>
          <w:p w14:paraId="4C642E4A" w14:textId="77777777" w:rsidR="00D94961" w:rsidRDefault="005E67DE" w:rsidP="00CD63AD">
            <w:pPr>
              <w:jc w:val="both"/>
              <w:rPr>
                <w:rFonts w:ascii="Arial" w:hAnsi="Arial" w:cs="Arial"/>
              </w:rPr>
            </w:pPr>
            <w:r w:rsidRPr="005E67DE">
              <w:rPr>
                <w:rFonts w:ascii="Arial" w:hAnsi="Arial" w:cs="Arial"/>
              </w:rPr>
              <w:t xml:space="preserve">Class II (B4586) Broadmoor to </w:t>
            </w:r>
            <w:proofErr w:type="spellStart"/>
            <w:r w:rsidRPr="005E67DE">
              <w:rPr>
                <w:rFonts w:ascii="Arial" w:hAnsi="Arial" w:cs="Arial"/>
              </w:rPr>
              <w:t>Yerbeston</w:t>
            </w:r>
            <w:proofErr w:type="spellEnd"/>
            <w:r w:rsidRPr="005E67DE">
              <w:rPr>
                <w:rFonts w:ascii="Arial" w:hAnsi="Arial" w:cs="Arial"/>
              </w:rPr>
              <w:t xml:space="preserve"> Cross road, Broadmoor / Jeffreyston – from its junction with Lyndhurst Avenue, northwest to its junction with the C3091 Jeffreyston to </w:t>
            </w:r>
            <w:proofErr w:type="spellStart"/>
            <w:r w:rsidRPr="005E67DE">
              <w:rPr>
                <w:rFonts w:ascii="Arial" w:hAnsi="Arial" w:cs="Arial"/>
              </w:rPr>
              <w:t>Cresselly</w:t>
            </w:r>
            <w:proofErr w:type="spellEnd"/>
            <w:r w:rsidRPr="005E67DE">
              <w:rPr>
                <w:rFonts w:ascii="Arial" w:hAnsi="Arial" w:cs="Arial"/>
              </w:rPr>
              <w:t xml:space="preserve"> road</w:t>
            </w:r>
          </w:p>
          <w:p w14:paraId="5B2416E2" w14:textId="49C520EF" w:rsidR="005E67DE" w:rsidRPr="00BB2464" w:rsidRDefault="005E67DE" w:rsidP="00CD63AD">
            <w:pPr>
              <w:jc w:val="both"/>
              <w:rPr>
                <w:rFonts w:ascii="Arial" w:hAnsi="Arial" w:cs="Arial"/>
                <w:szCs w:val="24"/>
              </w:rPr>
            </w:pPr>
          </w:p>
        </w:tc>
      </w:tr>
      <w:tr w:rsidR="002A0C3F" w:rsidRPr="00F17A92" w14:paraId="4CA9A053" w14:textId="77777777" w:rsidTr="00797F10">
        <w:trPr>
          <w:trHeight w:val="836"/>
        </w:trPr>
        <w:tc>
          <w:tcPr>
            <w:tcW w:w="2587" w:type="dxa"/>
          </w:tcPr>
          <w:p w14:paraId="0C955A4C" w14:textId="77777777" w:rsidR="002A0C3F" w:rsidRPr="00F17A92" w:rsidRDefault="002A0C3F">
            <w:pPr>
              <w:rPr>
                <w:rFonts w:ascii="Arial" w:hAnsi="Arial"/>
              </w:rPr>
            </w:pPr>
            <w:r w:rsidRPr="00F17A92">
              <w:rPr>
                <w:rFonts w:ascii="Arial" w:hAnsi="Arial"/>
                <w:b/>
              </w:rPr>
              <w:t xml:space="preserve">Operational dates / </w:t>
            </w:r>
            <w:proofErr w:type="gramStart"/>
            <w:r w:rsidRPr="00F17A92">
              <w:rPr>
                <w:rFonts w:ascii="Arial" w:hAnsi="Arial"/>
                <w:b/>
              </w:rPr>
              <w:t>times:-</w:t>
            </w:r>
            <w:proofErr w:type="gramEnd"/>
          </w:p>
          <w:p w14:paraId="58B5D080" w14:textId="77777777" w:rsidR="002A0C3F" w:rsidRPr="00F17A92" w:rsidRDefault="002A0C3F">
            <w:pPr>
              <w:rPr>
                <w:rFonts w:ascii="Arial" w:hAnsi="Arial"/>
              </w:rPr>
            </w:pPr>
          </w:p>
        </w:tc>
        <w:tc>
          <w:tcPr>
            <w:tcW w:w="6709" w:type="dxa"/>
          </w:tcPr>
          <w:p w14:paraId="520CB5DC" w14:textId="36ED8216" w:rsidR="00A33CE6" w:rsidRPr="00BB2464" w:rsidRDefault="005E67DE" w:rsidP="00A33CE6">
            <w:pPr>
              <w:jc w:val="both"/>
              <w:rPr>
                <w:rFonts w:ascii="Arial" w:hAnsi="Arial" w:cs="Arial"/>
              </w:rPr>
            </w:pPr>
            <w:r w:rsidRPr="005E67DE">
              <w:rPr>
                <w:rFonts w:ascii="Arial" w:hAnsi="Arial" w:cs="Arial"/>
              </w:rPr>
              <w:t>Friday 23</w:t>
            </w:r>
            <w:r w:rsidRPr="005E67DE">
              <w:rPr>
                <w:rFonts w:ascii="Arial" w:hAnsi="Arial" w:cs="Arial"/>
                <w:vertAlign w:val="superscript"/>
              </w:rPr>
              <w:t>rd</w:t>
            </w:r>
            <w:r w:rsidRPr="005E67DE">
              <w:rPr>
                <w:rFonts w:ascii="Arial" w:hAnsi="Arial" w:cs="Arial"/>
              </w:rPr>
              <w:t xml:space="preserve"> October 2026 for 1 day between 0</w:t>
            </w:r>
            <w:r w:rsidR="003F7EE0">
              <w:rPr>
                <w:rFonts w:ascii="Arial" w:hAnsi="Arial" w:cs="Arial"/>
              </w:rPr>
              <w:t>9</w:t>
            </w:r>
            <w:r w:rsidRPr="005E67DE">
              <w:rPr>
                <w:rFonts w:ascii="Arial" w:hAnsi="Arial" w:cs="Arial"/>
              </w:rPr>
              <w:t>:</w:t>
            </w:r>
            <w:r w:rsidR="003F7EE0">
              <w:rPr>
                <w:rFonts w:ascii="Arial" w:hAnsi="Arial" w:cs="Arial"/>
              </w:rPr>
              <w:t>0</w:t>
            </w:r>
            <w:r w:rsidRPr="005E67DE">
              <w:rPr>
                <w:rFonts w:ascii="Arial" w:hAnsi="Arial" w:cs="Arial"/>
              </w:rPr>
              <w:t>0hrs-1</w:t>
            </w:r>
            <w:r w:rsidR="003F7EE0">
              <w:rPr>
                <w:rFonts w:ascii="Arial" w:hAnsi="Arial" w:cs="Arial"/>
              </w:rPr>
              <w:t>5</w:t>
            </w:r>
            <w:r w:rsidRPr="005E67DE">
              <w:rPr>
                <w:rFonts w:ascii="Arial" w:hAnsi="Arial" w:cs="Arial"/>
              </w:rPr>
              <w:t>:</w:t>
            </w:r>
            <w:r w:rsidR="003F7EE0">
              <w:rPr>
                <w:rFonts w:ascii="Arial" w:hAnsi="Arial" w:cs="Arial"/>
              </w:rPr>
              <w:t>0</w:t>
            </w:r>
            <w:r w:rsidRPr="005E67DE">
              <w:rPr>
                <w:rFonts w:ascii="Arial" w:hAnsi="Arial" w:cs="Arial"/>
              </w:rPr>
              <w:t>0hrs</w:t>
            </w:r>
          </w:p>
        </w:tc>
      </w:tr>
      <w:tr w:rsidR="002A0C3F" w:rsidRPr="00F17A92" w14:paraId="51FA3578" w14:textId="77777777" w:rsidTr="00797F10">
        <w:trPr>
          <w:trHeight w:val="836"/>
        </w:trPr>
        <w:tc>
          <w:tcPr>
            <w:tcW w:w="2587" w:type="dxa"/>
          </w:tcPr>
          <w:p w14:paraId="22785D1B" w14:textId="77777777" w:rsidR="002A0C3F" w:rsidRPr="00F17A92" w:rsidRDefault="002A0C3F">
            <w:pPr>
              <w:rPr>
                <w:rFonts w:ascii="Arial" w:hAnsi="Arial"/>
              </w:rPr>
            </w:pPr>
            <w:r w:rsidRPr="00F17A92">
              <w:rPr>
                <w:rFonts w:ascii="Arial" w:hAnsi="Arial"/>
                <w:b/>
              </w:rPr>
              <w:t xml:space="preserve">Reason for </w:t>
            </w:r>
            <w:proofErr w:type="gramStart"/>
            <w:r w:rsidRPr="00F17A92">
              <w:rPr>
                <w:rFonts w:ascii="Arial" w:hAnsi="Arial"/>
                <w:b/>
              </w:rPr>
              <w:t>restriction:-</w:t>
            </w:r>
            <w:proofErr w:type="gramEnd"/>
            <w:r w:rsidRPr="00F17A92">
              <w:rPr>
                <w:rFonts w:ascii="Arial" w:hAnsi="Arial"/>
                <w:b/>
              </w:rPr>
              <w:t xml:space="preserve">   </w:t>
            </w:r>
          </w:p>
          <w:p w14:paraId="7E989D30" w14:textId="77777777" w:rsidR="002A0C3F" w:rsidRPr="00F17A92" w:rsidRDefault="002A0C3F">
            <w:pPr>
              <w:rPr>
                <w:rFonts w:ascii="Arial" w:hAnsi="Arial"/>
              </w:rPr>
            </w:pPr>
          </w:p>
        </w:tc>
        <w:tc>
          <w:tcPr>
            <w:tcW w:w="6709" w:type="dxa"/>
          </w:tcPr>
          <w:p w14:paraId="2269DAC3" w14:textId="7E5EEC7C" w:rsidR="002A0C3F" w:rsidRPr="00BB2464" w:rsidRDefault="00D94961" w:rsidP="00197AA9">
            <w:pPr>
              <w:jc w:val="both"/>
              <w:rPr>
                <w:rFonts w:ascii="Arial" w:hAnsi="Arial" w:cs="Arial"/>
              </w:rPr>
            </w:pPr>
            <w:r w:rsidRPr="00D94961">
              <w:rPr>
                <w:rFonts w:ascii="Arial" w:hAnsi="Arial" w:cs="Arial"/>
              </w:rPr>
              <w:t>Telecom poling works</w:t>
            </w:r>
          </w:p>
        </w:tc>
      </w:tr>
      <w:tr w:rsidR="002A0C3F" w:rsidRPr="00F17A92" w14:paraId="7FAA4414" w14:textId="77777777" w:rsidTr="00DA3737">
        <w:trPr>
          <w:trHeight w:val="613"/>
        </w:trPr>
        <w:tc>
          <w:tcPr>
            <w:tcW w:w="2587" w:type="dxa"/>
          </w:tcPr>
          <w:p w14:paraId="06E21324" w14:textId="77777777" w:rsidR="002A0C3F" w:rsidRPr="00F17A92" w:rsidRDefault="002A0C3F">
            <w:pPr>
              <w:rPr>
                <w:rFonts w:ascii="Arial" w:hAnsi="Arial"/>
              </w:rPr>
            </w:pPr>
            <w:r w:rsidRPr="00F17A92">
              <w:rPr>
                <w:rFonts w:ascii="Arial" w:hAnsi="Arial"/>
                <w:b/>
              </w:rPr>
              <w:t xml:space="preserve">Alternative </w:t>
            </w:r>
            <w:proofErr w:type="gramStart"/>
            <w:r w:rsidRPr="00F17A92">
              <w:rPr>
                <w:rFonts w:ascii="Arial" w:hAnsi="Arial"/>
                <w:b/>
              </w:rPr>
              <w:t>route:-</w:t>
            </w:r>
            <w:proofErr w:type="gramEnd"/>
            <w:r w:rsidRPr="00F17A92">
              <w:rPr>
                <w:rFonts w:ascii="Arial" w:hAnsi="Arial"/>
                <w:b/>
              </w:rPr>
              <w:t xml:space="preserve">   </w:t>
            </w:r>
          </w:p>
          <w:p w14:paraId="2A04F7B0" w14:textId="77777777" w:rsidR="002A0C3F" w:rsidRPr="00F17A92" w:rsidRDefault="002A0C3F">
            <w:pPr>
              <w:rPr>
                <w:rFonts w:ascii="Arial" w:hAnsi="Arial"/>
              </w:rPr>
            </w:pPr>
          </w:p>
        </w:tc>
        <w:tc>
          <w:tcPr>
            <w:tcW w:w="6709" w:type="dxa"/>
          </w:tcPr>
          <w:p w14:paraId="651B055D" w14:textId="77777777" w:rsidR="00D94961" w:rsidRDefault="005E67DE" w:rsidP="003B3025">
            <w:pPr>
              <w:jc w:val="both"/>
              <w:rPr>
                <w:rFonts w:ascii="Arial" w:hAnsi="Arial" w:cs="Arial"/>
              </w:rPr>
            </w:pPr>
            <w:r w:rsidRPr="005E67DE">
              <w:rPr>
                <w:rFonts w:ascii="Arial" w:hAnsi="Arial" w:cs="Arial"/>
              </w:rPr>
              <w:t xml:space="preserve">A477(T) St Clears to </w:t>
            </w:r>
            <w:proofErr w:type="gramStart"/>
            <w:r w:rsidRPr="005E67DE">
              <w:rPr>
                <w:rFonts w:ascii="Arial" w:hAnsi="Arial" w:cs="Arial"/>
              </w:rPr>
              <w:t>Pembroke Dock road</w:t>
            </w:r>
            <w:proofErr w:type="gramEnd"/>
            <w:r w:rsidRPr="005E67DE">
              <w:rPr>
                <w:rFonts w:ascii="Arial" w:hAnsi="Arial" w:cs="Arial"/>
              </w:rPr>
              <w:t xml:space="preserve">, A4075 Carew to Cross </w:t>
            </w:r>
            <w:proofErr w:type="gramStart"/>
            <w:r w:rsidRPr="005E67DE">
              <w:rPr>
                <w:rFonts w:ascii="Arial" w:hAnsi="Arial" w:cs="Arial"/>
              </w:rPr>
              <w:t>Hands road</w:t>
            </w:r>
            <w:proofErr w:type="gramEnd"/>
            <w:r w:rsidRPr="005E67DE">
              <w:rPr>
                <w:rFonts w:ascii="Arial" w:hAnsi="Arial" w:cs="Arial"/>
              </w:rPr>
              <w:t xml:space="preserve"> and B4586</w:t>
            </w:r>
          </w:p>
          <w:p w14:paraId="3A7D9AD9" w14:textId="05671EB9" w:rsidR="005E67DE" w:rsidRPr="00BB2464" w:rsidRDefault="005E67DE" w:rsidP="003B3025">
            <w:pPr>
              <w:jc w:val="both"/>
              <w:rPr>
                <w:rFonts w:ascii="Arial" w:hAnsi="Arial" w:cs="Arial"/>
              </w:rPr>
            </w:pPr>
          </w:p>
        </w:tc>
      </w:tr>
    </w:tbl>
    <w:bookmarkEnd w:id="0"/>
    <w:p w14:paraId="7E3B6270" w14:textId="547AF46B" w:rsidR="00965D66" w:rsidRDefault="00965D66">
      <w:pPr>
        <w:rPr>
          <w:rFonts w:ascii="Arial" w:hAnsi="Arial"/>
        </w:rPr>
      </w:pPr>
      <w:r>
        <w:rPr>
          <w:rFonts w:ascii="Arial" w:hAnsi="Arial"/>
        </w:rPr>
        <w:t>The restrictions imposed by this notice will not apply to those vehicles associated with the works, emergency service vehicles or vehicular access to affected properties where practicable and will only apply during such times and to such extent as indicated by traffic signs.</w:t>
      </w:r>
    </w:p>
    <w:p w14:paraId="473C4CA3" w14:textId="77777777" w:rsidR="00965D66" w:rsidRDefault="00965D66">
      <w:pPr>
        <w:rPr>
          <w:rFonts w:ascii="Arial" w:hAnsi="Arial"/>
        </w:rPr>
      </w:pPr>
    </w:p>
    <w:p w14:paraId="6F54DD0F" w14:textId="77777777" w:rsidR="00965D66" w:rsidRDefault="00965D66">
      <w:pPr>
        <w:jc w:val="both"/>
        <w:rPr>
          <w:rFonts w:ascii="Arial" w:hAnsi="Arial"/>
        </w:rPr>
      </w:pPr>
      <w:r>
        <w:rPr>
          <w:rFonts w:ascii="Arial" w:hAnsi="Arial"/>
        </w:rPr>
        <w:t xml:space="preserve">It is intended that works </w:t>
      </w:r>
      <w:proofErr w:type="gramStart"/>
      <w:r>
        <w:rPr>
          <w:rFonts w:ascii="Arial" w:hAnsi="Arial"/>
        </w:rPr>
        <w:t>are</w:t>
      </w:r>
      <w:proofErr w:type="gramEnd"/>
      <w:r>
        <w:rPr>
          <w:rFonts w:ascii="Arial" w:hAnsi="Arial"/>
        </w:rPr>
        <w:t xml:space="preserve"> completed within the </w:t>
      </w:r>
      <w:proofErr w:type="gramStart"/>
      <w:r>
        <w:rPr>
          <w:rFonts w:ascii="Arial" w:hAnsi="Arial"/>
        </w:rPr>
        <w:t>time period</w:t>
      </w:r>
      <w:proofErr w:type="gramEnd"/>
      <w:r>
        <w:rPr>
          <w:rFonts w:ascii="Arial" w:hAnsi="Arial"/>
        </w:rPr>
        <w:t xml:space="preserve"> stated above, however this notice may continue in force for a maximum duration of 5 days if necessary.</w:t>
      </w:r>
    </w:p>
    <w:p w14:paraId="25B16C1B" w14:textId="77777777" w:rsidR="00965D66" w:rsidRDefault="00965D66">
      <w:pPr>
        <w:rPr>
          <w:rFonts w:ascii="Arial" w:hAnsi="Arial"/>
        </w:rPr>
      </w:pPr>
    </w:p>
    <w:p w14:paraId="228D11C4" w14:textId="77777777" w:rsidR="00965D66" w:rsidRDefault="00965D66">
      <w:pPr>
        <w:rPr>
          <w:rFonts w:ascii="Arial" w:hAnsi="Arial"/>
        </w:rPr>
      </w:pPr>
      <w:r>
        <w:rPr>
          <w:rFonts w:ascii="Arial" w:hAnsi="Arial"/>
        </w:rPr>
        <w:t>Pedestrian access will be maintained for the duration of the closure.</w:t>
      </w:r>
    </w:p>
    <w:p w14:paraId="18EF4A65" w14:textId="77777777" w:rsidR="00965D66" w:rsidRDefault="00965D66">
      <w:pPr>
        <w:rPr>
          <w:rFonts w:ascii="Arial" w:hAnsi="Arial"/>
          <w:b/>
        </w:rPr>
      </w:pPr>
    </w:p>
    <w:p w14:paraId="0DD828DC" w14:textId="7DC8DBDA" w:rsidR="00537EEA" w:rsidRPr="00537EEA" w:rsidRDefault="00537EEA">
      <w:pPr>
        <w:rPr>
          <w:rFonts w:ascii="Arial" w:hAnsi="Arial"/>
        </w:rPr>
      </w:pPr>
      <w:r w:rsidRPr="00537EEA">
        <w:rPr>
          <w:rFonts w:ascii="Arial" w:hAnsi="Arial"/>
        </w:rPr>
        <w:t>Dated:</w:t>
      </w:r>
      <w:r w:rsidR="00D94961">
        <w:rPr>
          <w:rFonts w:ascii="Arial" w:hAnsi="Arial"/>
        </w:rPr>
        <w:t xml:space="preserve"> 1</w:t>
      </w:r>
      <w:r w:rsidR="005E67DE">
        <w:rPr>
          <w:rFonts w:ascii="Arial" w:hAnsi="Arial"/>
        </w:rPr>
        <w:t>6</w:t>
      </w:r>
      <w:r w:rsidR="00D94961" w:rsidRPr="00D94961">
        <w:rPr>
          <w:rFonts w:ascii="Arial" w:hAnsi="Arial"/>
          <w:vertAlign w:val="superscript"/>
        </w:rPr>
        <w:t>th</w:t>
      </w:r>
      <w:r w:rsidR="00AE780F">
        <w:rPr>
          <w:rFonts w:ascii="Arial" w:hAnsi="Arial"/>
        </w:rPr>
        <w:t xml:space="preserve"> October 2026</w:t>
      </w:r>
    </w:p>
    <w:p w14:paraId="1F6E63B3" w14:textId="77777777" w:rsidR="00C9310E" w:rsidRDefault="00C9310E">
      <w:pPr>
        <w:rPr>
          <w:rFonts w:ascii="Arial" w:hAnsi="Arial"/>
          <w:b/>
        </w:rPr>
      </w:pPr>
    </w:p>
    <w:p w14:paraId="7CEAF652" w14:textId="53B6D2E1" w:rsidR="00965D66" w:rsidRDefault="00B774F5">
      <w:pPr>
        <w:rPr>
          <w:rFonts w:ascii="Arial" w:hAnsi="Arial"/>
          <w:b/>
        </w:rPr>
      </w:pPr>
      <w:r>
        <w:rPr>
          <w:rFonts w:ascii="Arial" w:hAnsi="Arial"/>
          <w:b/>
        </w:rPr>
        <w:t>Stephen Benger</w:t>
      </w:r>
    </w:p>
    <w:p w14:paraId="5CF8B0AE" w14:textId="752B34C5" w:rsidR="00965D66" w:rsidRDefault="00B774F5">
      <w:pPr>
        <w:rPr>
          <w:rFonts w:ascii="Arial" w:hAnsi="Arial"/>
          <w:b/>
        </w:rPr>
      </w:pPr>
      <w:r>
        <w:rPr>
          <w:rFonts w:ascii="Arial" w:hAnsi="Arial"/>
          <w:b/>
        </w:rPr>
        <w:t>Group Engineer – Infrastructure</w:t>
      </w:r>
    </w:p>
    <w:p w14:paraId="4B9EFE05" w14:textId="77777777" w:rsidR="00965D66" w:rsidRDefault="00965D66">
      <w:pPr>
        <w:rPr>
          <w:rFonts w:ascii="Arial" w:hAnsi="Arial"/>
          <w:b/>
        </w:rPr>
      </w:pPr>
      <w:r>
        <w:rPr>
          <w:rFonts w:ascii="Arial" w:hAnsi="Arial"/>
          <w:b/>
        </w:rPr>
        <w:t>Pembrokeshire County Council</w:t>
      </w:r>
    </w:p>
    <w:p w14:paraId="2D83D47E" w14:textId="77777777" w:rsidR="00965D66" w:rsidRDefault="00965D66">
      <w:pPr>
        <w:rPr>
          <w:rFonts w:ascii="Arial" w:hAnsi="Arial"/>
          <w:b/>
        </w:rPr>
      </w:pPr>
      <w:r>
        <w:rPr>
          <w:rFonts w:ascii="Arial" w:hAnsi="Arial"/>
          <w:b/>
        </w:rPr>
        <w:t>County Hall</w:t>
      </w:r>
    </w:p>
    <w:p w14:paraId="357BB4F9" w14:textId="77777777" w:rsidR="004F2606" w:rsidRDefault="00965D66">
      <w:pPr>
        <w:rPr>
          <w:rFonts w:ascii="Arial" w:hAnsi="Arial"/>
          <w:b/>
        </w:rPr>
      </w:pPr>
      <w:r>
        <w:rPr>
          <w:rFonts w:ascii="Arial" w:hAnsi="Arial"/>
          <w:b/>
        </w:rPr>
        <w:t>Haverfordwest</w:t>
      </w:r>
    </w:p>
    <w:sectPr w:rsidR="004F2606" w:rsidSect="00DE6D8B">
      <w:pgSz w:w="11909" w:h="16834"/>
      <w:pgMar w:top="864" w:right="1138" w:bottom="864" w:left="1138"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3DED"/>
    <w:multiLevelType w:val="hybridMultilevel"/>
    <w:tmpl w:val="DACA060C"/>
    <w:lvl w:ilvl="0" w:tplc="671E782E">
      <w:start w:val="670"/>
      <w:numFmt w:val="bullet"/>
      <w:lvlText w:val="-"/>
      <w:lvlJc w:val="left"/>
      <w:pPr>
        <w:ind w:left="720" w:hanging="360"/>
      </w:pPr>
      <w:rPr>
        <w:rFonts w:ascii="Calibri" w:eastAsia="Apto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3A551E"/>
    <w:multiLevelType w:val="hybridMultilevel"/>
    <w:tmpl w:val="95DCA802"/>
    <w:lvl w:ilvl="0" w:tplc="5978B168">
      <w:numFmt w:val="bullet"/>
      <w:lvlText w:val="-"/>
      <w:lvlJc w:val="left"/>
      <w:pPr>
        <w:ind w:left="720" w:hanging="360"/>
      </w:pPr>
      <w:rPr>
        <w:rFonts w:ascii="Calibri" w:eastAsia="Apto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8FA012B"/>
    <w:multiLevelType w:val="hybridMultilevel"/>
    <w:tmpl w:val="BA14056E"/>
    <w:lvl w:ilvl="0" w:tplc="4E30D840">
      <w:numFmt w:val="bullet"/>
      <w:lvlText w:val="-"/>
      <w:lvlJc w:val="left"/>
      <w:pPr>
        <w:ind w:left="720" w:hanging="360"/>
      </w:pPr>
      <w:rPr>
        <w:rFonts w:ascii="Calibri" w:eastAsia="Apto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E1B095F"/>
    <w:multiLevelType w:val="hybridMultilevel"/>
    <w:tmpl w:val="66346AF4"/>
    <w:lvl w:ilvl="0" w:tplc="F5C887C8">
      <w:numFmt w:val="bullet"/>
      <w:lvlText w:val="-"/>
      <w:lvlJc w:val="left"/>
      <w:pPr>
        <w:ind w:left="720" w:hanging="360"/>
      </w:pPr>
      <w:rPr>
        <w:rFonts w:ascii="Calibri" w:eastAsia="Apto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1886CC6"/>
    <w:multiLevelType w:val="hybridMultilevel"/>
    <w:tmpl w:val="3C9EDA6C"/>
    <w:lvl w:ilvl="0" w:tplc="ED268D6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801CEB"/>
    <w:multiLevelType w:val="hybridMultilevel"/>
    <w:tmpl w:val="88E8D0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31569899">
    <w:abstractNumId w:val="3"/>
  </w:num>
  <w:num w:numId="2" w16cid:durableId="1773283927">
    <w:abstractNumId w:val="5"/>
  </w:num>
  <w:num w:numId="3" w16cid:durableId="2144537786">
    <w:abstractNumId w:val="5"/>
  </w:num>
  <w:num w:numId="4" w16cid:durableId="822740479">
    <w:abstractNumId w:val="2"/>
  </w:num>
  <w:num w:numId="5" w16cid:durableId="1377582502">
    <w:abstractNumId w:val="1"/>
  </w:num>
  <w:num w:numId="6" w16cid:durableId="1671637974">
    <w:abstractNumId w:val="4"/>
  </w:num>
  <w:num w:numId="7" w16cid:durableId="403182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EEA"/>
    <w:rsid w:val="00001434"/>
    <w:rsid w:val="000132A4"/>
    <w:rsid w:val="00022D11"/>
    <w:rsid w:val="000278A3"/>
    <w:rsid w:val="000320D7"/>
    <w:rsid w:val="000376BA"/>
    <w:rsid w:val="00046724"/>
    <w:rsid w:val="0005154C"/>
    <w:rsid w:val="00055317"/>
    <w:rsid w:val="00062DBE"/>
    <w:rsid w:val="000639C5"/>
    <w:rsid w:val="0006702D"/>
    <w:rsid w:val="000773B5"/>
    <w:rsid w:val="00081574"/>
    <w:rsid w:val="000872D4"/>
    <w:rsid w:val="0008798A"/>
    <w:rsid w:val="0009227F"/>
    <w:rsid w:val="00093B3C"/>
    <w:rsid w:val="00094CDB"/>
    <w:rsid w:val="000976FD"/>
    <w:rsid w:val="000A101F"/>
    <w:rsid w:val="000A6282"/>
    <w:rsid w:val="000B168D"/>
    <w:rsid w:val="000B1E1C"/>
    <w:rsid w:val="000B554B"/>
    <w:rsid w:val="000B5F38"/>
    <w:rsid w:val="000C03D6"/>
    <w:rsid w:val="000C363A"/>
    <w:rsid w:val="000C39DD"/>
    <w:rsid w:val="000C4FC5"/>
    <w:rsid w:val="000C5EEA"/>
    <w:rsid w:val="000D5AE6"/>
    <w:rsid w:val="000E7377"/>
    <w:rsid w:val="000F234A"/>
    <w:rsid w:val="000F2DA7"/>
    <w:rsid w:val="000F3658"/>
    <w:rsid w:val="001049AD"/>
    <w:rsid w:val="0011251F"/>
    <w:rsid w:val="0011293E"/>
    <w:rsid w:val="0011410C"/>
    <w:rsid w:val="001146E3"/>
    <w:rsid w:val="00130BBA"/>
    <w:rsid w:val="00143B52"/>
    <w:rsid w:val="00150B4F"/>
    <w:rsid w:val="00152164"/>
    <w:rsid w:val="00152177"/>
    <w:rsid w:val="00154415"/>
    <w:rsid w:val="00162983"/>
    <w:rsid w:val="00164D89"/>
    <w:rsid w:val="00181BE2"/>
    <w:rsid w:val="0018491A"/>
    <w:rsid w:val="001946B7"/>
    <w:rsid w:val="00194BC9"/>
    <w:rsid w:val="00197AA9"/>
    <w:rsid w:val="00197BB4"/>
    <w:rsid w:val="001A269C"/>
    <w:rsid w:val="001B3220"/>
    <w:rsid w:val="001B5CA7"/>
    <w:rsid w:val="001B65A7"/>
    <w:rsid w:val="001C7470"/>
    <w:rsid w:val="001D18D9"/>
    <w:rsid w:val="001D284B"/>
    <w:rsid w:val="001F0E91"/>
    <w:rsid w:val="001F347F"/>
    <w:rsid w:val="001F3A1E"/>
    <w:rsid w:val="001F7482"/>
    <w:rsid w:val="0021341B"/>
    <w:rsid w:val="00215446"/>
    <w:rsid w:val="00230CDD"/>
    <w:rsid w:val="00230E1E"/>
    <w:rsid w:val="0023120B"/>
    <w:rsid w:val="002421A3"/>
    <w:rsid w:val="00242530"/>
    <w:rsid w:val="002523AE"/>
    <w:rsid w:val="002567F8"/>
    <w:rsid w:val="0026080D"/>
    <w:rsid w:val="002626BD"/>
    <w:rsid w:val="0026553C"/>
    <w:rsid w:val="00267C92"/>
    <w:rsid w:val="00272A91"/>
    <w:rsid w:val="00275C12"/>
    <w:rsid w:val="002841DB"/>
    <w:rsid w:val="002913AF"/>
    <w:rsid w:val="002954F9"/>
    <w:rsid w:val="00296838"/>
    <w:rsid w:val="00297A6B"/>
    <w:rsid w:val="002A0C3F"/>
    <w:rsid w:val="002A2CCE"/>
    <w:rsid w:val="002B0690"/>
    <w:rsid w:val="002C4BE6"/>
    <w:rsid w:val="002C519F"/>
    <w:rsid w:val="002C5E8C"/>
    <w:rsid w:val="002D1343"/>
    <w:rsid w:val="002D378D"/>
    <w:rsid w:val="002D3B23"/>
    <w:rsid w:val="002E212C"/>
    <w:rsid w:val="002E7250"/>
    <w:rsid w:val="00301AF2"/>
    <w:rsid w:val="003028C2"/>
    <w:rsid w:val="0030335F"/>
    <w:rsid w:val="00304F4C"/>
    <w:rsid w:val="0031077B"/>
    <w:rsid w:val="00323BE8"/>
    <w:rsid w:val="00336256"/>
    <w:rsid w:val="00337175"/>
    <w:rsid w:val="0035305B"/>
    <w:rsid w:val="00360AE3"/>
    <w:rsid w:val="00363883"/>
    <w:rsid w:val="00371699"/>
    <w:rsid w:val="0037202B"/>
    <w:rsid w:val="003728E6"/>
    <w:rsid w:val="00380B9B"/>
    <w:rsid w:val="003A0AD4"/>
    <w:rsid w:val="003A1C5B"/>
    <w:rsid w:val="003A1E5A"/>
    <w:rsid w:val="003A319B"/>
    <w:rsid w:val="003A4690"/>
    <w:rsid w:val="003A7B24"/>
    <w:rsid w:val="003B3025"/>
    <w:rsid w:val="003C2ED1"/>
    <w:rsid w:val="003D1276"/>
    <w:rsid w:val="003F7EE0"/>
    <w:rsid w:val="0040200A"/>
    <w:rsid w:val="00404452"/>
    <w:rsid w:val="00430C3A"/>
    <w:rsid w:val="004357B2"/>
    <w:rsid w:val="00440361"/>
    <w:rsid w:val="00442042"/>
    <w:rsid w:val="00442995"/>
    <w:rsid w:val="004533DB"/>
    <w:rsid w:val="00455A89"/>
    <w:rsid w:val="0046016E"/>
    <w:rsid w:val="00461010"/>
    <w:rsid w:val="0046550C"/>
    <w:rsid w:val="004754D6"/>
    <w:rsid w:val="00491A5C"/>
    <w:rsid w:val="004939E0"/>
    <w:rsid w:val="004A323B"/>
    <w:rsid w:val="004B0649"/>
    <w:rsid w:val="004B2901"/>
    <w:rsid w:val="004C2281"/>
    <w:rsid w:val="004C330E"/>
    <w:rsid w:val="004D25B4"/>
    <w:rsid w:val="004D37B8"/>
    <w:rsid w:val="004D6137"/>
    <w:rsid w:val="004E209C"/>
    <w:rsid w:val="004F2606"/>
    <w:rsid w:val="005059D6"/>
    <w:rsid w:val="00515027"/>
    <w:rsid w:val="005237D3"/>
    <w:rsid w:val="00534D96"/>
    <w:rsid w:val="00537EEA"/>
    <w:rsid w:val="0054099C"/>
    <w:rsid w:val="00550E03"/>
    <w:rsid w:val="00553FC8"/>
    <w:rsid w:val="00557BBA"/>
    <w:rsid w:val="00567498"/>
    <w:rsid w:val="00573989"/>
    <w:rsid w:val="00577592"/>
    <w:rsid w:val="00584413"/>
    <w:rsid w:val="00591C71"/>
    <w:rsid w:val="005A1C1B"/>
    <w:rsid w:val="005A2FE7"/>
    <w:rsid w:val="005B2B2C"/>
    <w:rsid w:val="005B5D09"/>
    <w:rsid w:val="005C04C9"/>
    <w:rsid w:val="005D02CC"/>
    <w:rsid w:val="005E625E"/>
    <w:rsid w:val="005E67DE"/>
    <w:rsid w:val="005E6D77"/>
    <w:rsid w:val="005F36EF"/>
    <w:rsid w:val="005F4A9B"/>
    <w:rsid w:val="006037E1"/>
    <w:rsid w:val="00603BAA"/>
    <w:rsid w:val="00622E4E"/>
    <w:rsid w:val="00637268"/>
    <w:rsid w:val="00645274"/>
    <w:rsid w:val="006465C5"/>
    <w:rsid w:val="00661F56"/>
    <w:rsid w:val="00662707"/>
    <w:rsid w:val="006645F3"/>
    <w:rsid w:val="00665A05"/>
    <w:rsid w:val="00667AC2"/>
    <w:rsid w:val="0067294B"/>
    <w:rsid w:val="00672EDA"/>
    <w:rsid w:val="00673BA5"/>
    <w:rsid w:val="006A23F0"/>
    <w:rsid w:val="006A36AE"/>
    <w:rsid w:val="006B2483"/>
    <w:rsid w:val="006B4CBD"/>
    <w:rsid w:val="006B4FB1"/>
    <w:rsid w:val="006B70B6"/>
    <w:rsid w:val="006C3453"/>
    <w:rsid w:val="006C619D"/>
    <w:rsid w:val="006D7340"/>
    <w:rsid w:val="006E1AE4"/>
    <w:rsid w:val="00707C05"/>
    <w:rsid w:val="00713CDD"/>
    <w:rsid w:val="00726364"/>
    <w:rsid w:val="0073036D"/>
    <w:rsid w:val="00744A4C"/>
    <w:rsid w:val="007474BD"/>
    <w:rsid w:val="00750AF7"/>
    <w:rsid w:val="00751B09"/>
    <w:rsid w:val="0075505D"/>
    <w:rsid w:val="00756AC5"/>
    <w:rsid w:val="00762455"/>
    <w:rsid w:val="00763BB9"/>
    <w:rsid w:val="00777A4A"/>
    <w:rsid w:val="00791A90"/>
    <w:rsid w:val="00796F2E"/>
    <w:rsid w:val="00797F10"/>
    <w:rsid w:val="007B2230"/>
    <w:rsid w:val="007B58D2"/>
    <w:rsid w:val="007E0201"/>
    <w:rsid w:val="007F195B"/>
    <w:rsid w:val="007F7523"/>
    <w:rsid w:val="00800892"/>
    <w:rsid w:val="00801F07"/>
    <w:rsid w:val="0080713C"/>
    <w:rsid w:val="00826768"/>
    <w:rsid w:val="008329FA"/>
    <w:rsid w:val="00836B3D"/>
    <w:rsid w:val="008412CF"/>
    <w:rsid w:val="00851303"/>
    <w:rsid w:val="00856487"/>
    <w:rsid w:val="00860E7C"/>
    <w:rsid w:val="00865EDA"/>
    <w:rsid w:val="008827FD"/>
    <w:rsid w:val="00892BDD"/>
    <w:rsid w:val="008A4850"/>
    <w:rsid w:val="008A717D"/>
    <w:rsid w:val="008B14F9"/>
    <w:rsid w:val="008B418C"/>
    <w:rsid w:val="008D0CCD"/>
    <w:rsid w:val="008D3564"/>
    <w:rsid w:val="008E0EE3"/>
    <w:rsid w:val="008F2998"/>
    <w:rsid w:val="008F7A4B"/>
    <w:rsid w:val="00905154"/>
    <w:rsid w:val="00906FC2"/>
    <w:rsid w:val="00922334"/>
    <w:rsid w:val="00922EE3"/>
    <w:rsid w:val="0093062D"/>
    <w:rsid w:val="00942EEB"/>
    <w:rsid w:val="00943D49"/>
    <w:rsid w:val="0094431E"/>
    <w:rsid w:val="009642AA"/>
    <w:rsid w:val="00965D66"/>
    <w:rsid w:val="0096607C"/>
    <w:rsid w:val="009843B3"/>
    <w:rsid w:val="009854C3"/>
    <w:rsid w:val="00992DFB"/>
    <w:rsid w:val="009A2026"/>
    <w:rsid w:val="009B302C"/>
    <w:rsid w:val="009B3B94"/>
    <w:rsid w:val="009B77B1"/>
    <w:rsid w:val="009B7B3E"/>
    <w:rsid w:val="009C5D90"/>
    <w:rsid w:val="009D716C"/>
    <w:rsid w:val="009F36D5"/>
    <w:rsid w:val="009F5A53"/>
    <w:rsid w:val="00A03AF1"/>
    <w:rsid w:val="00A07F44"/>
    <w:rsid w:val="00A12520"/>
    <w:rsid w:val="00A149CF"/>
    <w:rsid w:val="00A245F3"/>
    <w:rsid w:val="00A275A6"/>
    <w:rsid w:val="00A33CE6"/>
    <w:rsid w:val="00A50A04"/>
    <w:rsid w:val="00A5171E"/>
    <w:rsid w:val="00A51DA8"/>
    <w:rsid w:val="00A54BEF"/>
    <w:rsid w:val="00A64E98"/>
    <w:rsid w:val="00A66F5D"/>
    <w:rsid w:val="00A70708"/>
    <w:rsid w:val="00A92AEF"/>
    <w:rsid w:val="00A92F61"/>
    <w:rsid w:val="00A93858"/>
    <w:rsid w:val="00AB0FEC"/>
    <w:rsid w:val="00AC0634"/>
    <w:rsid w:val="00AC4484"/>
    <w:rsid w:val="00AC73C6"/>
    <w:rsid w:val="00AD14B4"/>
    <w:rsid w:val="00AD20E1"/>
    <w:rsid w:val="00AD4CD3"/>
    <w:rsid w:val="00AE0687"/>
    <w:rsid w:val="00AE1950"/>
    <w:rsid w:val="00AE780F"/>
    <w:rsid w:val="00AF63F3"/>
    <w:rsid w:val="00B002DD"/>
    <w:rsid w:val="00B126D0"/>
    <w:rsid w:val="00B134C1"/>
    <w:rsid w:val="00B43ADE"/>
    <w:rsid w:val="00B44250"/>
    <w:rsid w:val="00B47EB8"/>
    <w:rsid w:val="00B515F8"/>
    <w:rsid w:val="00B72DDB"/>
    <w:rsid w:val="00B774F5"/>
    <w:rsid w:val="00B8002D"/>
    <w:rsid w:val="00B80983"/>
    <w:rsid w:val="00B82585"/>
    <w:rsid w:val="00B83894"/>
    <w:rsid w:val="00B92136"/>
    <w:rsid w:val="00BA371C"/>
    <w:rsid w:val="00BB2464"/>
    <w:rsid w:val="00BB4EB3"/>
    <w:rsid w:val="00BB583E"/>
    <w:rsid w:val="00BC6575"/>
    <w:rsid w:val="00BC6E87"/>
    <w:rsid w:val="00BE4EE0"/>
    <w:rsid w:val="00C01816"/>
    <w:rsid w:val="00C04CE1"/>
    <w:rsid w:val="00C16542"/>
    <w:rsid w:val="00C26723"/>
    <w:rsid w:val="00C3059F"/>
    <w:rsid w:val="00C330B6"/>
    <w:rsid w:val="00C34E64"/>
    <w:rsid w:val="00C44BE8"/>
    <w:rsid w:val="00C548F2"/>
    <w:rsid w:val="00C578AD"/>
    <w:rsid w:val="00C645F3"/>
    <w:rsid w:val="00C66638"/>
    <w:rsid w:val="00C70DFB"/>
    <w:rsid w:val="00C84708"/>
    <w:rsid w:val="00C9310E"/>
    <w:rsid w:val="00C971F6"/>
    <w:rsid w:val="00C973FE"/>
    <w:rsid w:val="00C97D10"/>
    <w:rsid w:val="00CA13D0"/>
    <w:rsid w:val="00CA55DA"/>
    <w:rsid w:val="00CD63AD"/>
    <w:rsid w:val="00CE32A1"/>
    <w:rsid w:val="00CF039E"/>
    <w:rsid w:val="00CF1144"/>
    <w:rsid w:val="00D036C3"/>
    <w:rsid w:val="00D0416C"/>
    <w:rsid w:val="00D10CB9"/>
    <w:rsid w:val="00D1189B"/>
    <w:rsid w:val="00D215E5"/>
    <w:rsid w:val="00D25847"/>
    <w:rsid w:val="00D269FC"/>
    <w:rsid w:val="00D27377"/>
    <w:rsid w:val="00D4181E"/>
    <w:rsid w:val="00D462E6"/>
    <w:rsid w:val="00D525E1"/>
    <w:rsid w:val="00D64D69"/>
    <w:rsid w:val="00D70C01"/>
    <w:rsid w:val="00D71A35"/>
    <w:rsid w:val="00D75BB6"/>
    <w:rsid w:val="00D77EAA"/>
    <w:rsid w:val="00D81717"/>
    <w:rsid w:val="00D8478E"/>
    <w:rsid w:val="00D92A1E"/>
    <w:rsid w:val="00D9324F"/>
    <w:rsid w:val="00D94961"/>
    <w:rsid w:val="00DA25CC"/>
    <w:rsid w:val="00DA3737"/>
    <w:rsid w:val="00DB5289"/>
    <w:rsid w:val="00DC00CC"/>
    <w:rsid w:val="00DD0786"/>
    <w:rsid w:val="00DD6D6E"/>
    <w:rsid w:val="00DE19C7"/>
    <w:rsid w:val="00DE6D8B"/>
    <w:rsid w:val="00E106ED"/>
    <w:rsid w:val="00E2276B"/>
    <w:rsid w:val="00E42D23"/>
    <w:rsid w:val="00E4507F"/>
    <w:rsid w:val="00E47A45"/>
    <w:rsid w:val="00E73646"/>
    <w:rsid w:val="00E9007F"/>
    <w:rsid w:val="00EA5F19"/>
    <w:rsid w:val="00EB1D27"/>
    <w:rsid w:val="00EB44C4"/>
    <w:rsid w:val="00EB55E7"/>
    <w:rsid w:val="00EB5649"/>
    <w:rsid w:val="00ED3632"/>
    <w:rsid w:val="00EE1FBE"/>
    <w:rsid w:val="00EE3A5B"/>
    <w:rsid w:val="00EF0FDC"/>
    <w:rsid w:val="00EF4008"/>
    <w:rsid w:val="00EF5319"/>
    <w:rsid w:val="00F04992"/>
    <w:rsid w:val="00F06441"/>
    <w:rsid w:val="00F0671B"/>
    <w:rsid w:val="00F07008"/>
    <w:rsid w:val="00F12727"/>
    <w:rsid w:val="00F16BF6"/>
    <w:rsid w:val="00F17A92"/>
    <w:rsid w:val="00F2132B"/>
    <w:rsid w:val="00F25A0C"/>
    <w:rsid w:val="00F34B48"/>
    <w:rsid w:val="00F355EF"/>
    <w:rsid w:val="00F60874"/>
    <w:rsid w:val="00F64C5C"/>
    <w:rsid w:val="00F76C96"/>
    <w:rsid w:val="00FA0DAB"/>
    <w:rsid w:val="00FC50A2"/>
    <w:rsid w:val="00FD0E37"/>
    <w:rsid w:val="00FE33C8"/>
    <w:rsid w:val="00FE4FF9"/>
    <w:rsid w:val="00FE58AF"/>
    <w:rsid w:val="00FF5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2A088A4"/>
  <w15:docId w15:val="{CB68219E-F969-4964-9730-A1EE151E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0E1E"/>
    <w:pPr>
      <w:overflowPunct w:val="0"/>
      <w:autoSpaceDE w:val="0"/>
      <w:autoSpaceDN w:val="0"/>
      <w:adjustRightInd w:val="0"/>
      <w:textAlignment w:val="baseline"/>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l1">
    <w:name w:val="Formal1"/>
    <w:rsid w:val="00230E1E"/>
    <w:pPr>
      <w:overflowPunct w:val="0"/>
      <w:autoSpaceDE w:val="0"/>
      <w:autoSpaceDN w:val="0"/>
      <w:adjustRightInd w:val="0"/>
      <w:spacing w:before="60" w:after="60"/>
      <w:textAlignment w:val="baseline"/>
    </w:pPr>
    <w:rPr>
      <w:noProof/>
      <w:sz w:val="24"/>
      <w:lang w:val="en-US" w:eastAsia="en-US"/>
    </w:rPr>
  </w:style>
  <w:style w:type="paragraph" w:styleId="Title">
    <w:name w:val="Title"/>
    <w:basedOn w:val="Normal"/>
    <w:qFormat/>
    <w:rsid w:val="00230E1E"/>
    <w:pPr>
      <w:jc w:val="center"/>
    </w:pPr>
    <w:rPr>
      <w:b/>
      <w:sz w:val="96"/>
    </w:rPr>
  </w:style>
  <w:style w:type="paragraph" w:styleId="BalloonText">
    <w:name w:val="Balloon Text"/>
    <w:basedOn w:val="Normal"/>
    <w:rsid w:val="00230E1E"/>
    <w:rPr>
      <w:rFonts w:ascii="Tahoma" w:hAnsi="Tahoma"/>
      <w:sz w:val="16"/>
    </w:rPr>
  </w:style>
  <w:style w:type="character" w:styleId="Hyperlink">
    <w:name w:val="Hyperlink"/>
    <w:basedOn w:val="DefaultParagraphFont"/>
    <w:rsid w:val="00430C3A"/>
    <w:rPr>
      <w:color w:val="0000FF"/>
      <w:u w:val="single"/>
    </w:rPr>
  </w:style>
  <w:style w:type="table" w:styleId="TableGrid">
    <w:name w:val="Table Grid"/>
    <w:basedOn w:val="TableNormal"/>
    <w:rsid w:val="002A0C3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3370">
      <w:bodyDiv w:val="1"/>
      <w:marLeft w:val="0"/>
      <w:marRight w:val="0"/>
      <w:marTop w:val="0"/>
      <w:marBottom w:val="0"/>
      <w:divBdr>
        <w:top w:val="none" w:sz="0" w:space="0" w:color="auto"/>
        <w:left w:val="none" w:sz="0" w:space="0" w:color="auto"/>
        <w:bottom w:val="none" w:sz="0" w:space="0" w:color="auto"/>
        <w:right w:val="none" w:sz="0" w:space="0" w:color="auto"/>
      </w:divBdr>
    </w:div>
    <w:div w:id="83915707">
      <w:bodyDiv w:val="1"/>
      <w:marLeft w:val="0"/>
      <w:marRight w:val="0"/>
      <w:marTop w:val="0"/>
      <w:marBottom w:val="0"/>
      <w:divBdr>
        <w:top w:val="none" w:sz="0" w:space="0" w:color="auto"/>
        <w:left w:val="none" w:sz="0" w:space="0" w:color="auto"/>
        <w:bottom w:val="none" w:sz="0" w:space="0" w:color="auto"/>
        <w:right w:val="none" w:sz="0" w:space="0" w:color="auto"/>
      </w:divBdr>
    </w:div>
    <w:div w:id="108356323">
      <w:bodyDiv w:val="1"/>
      <w:marLeft w:val="0"/>
      <w:marRight w:val="0"/>
      <w:marTop w:val="0"/>
      <w:marBottom w:val="0"/>
      <w:divBdr>
        <w:top w:val="none" w:sz="0" w:space="0" w:color="auto"/>
        <w:left w:val="none" w:sz="0" w:space="0" w:color="auto"/>
        <w:bottom w:val="none" w:sz="0" w:space="0" w:color="auto"/>
        <w:right w:val="none" w:sz="0" w:space="0" w:color="auto"/>
      </w:divBdr>
    </w:div>
    <w:div w:id="194856275">
      <w:bodyDiv w:val="1"/>
      <w:marLeft w:val="0"/>
      <w:marRight w:val="0"/>
      <w:marTop w:val="0"/>
      <w:marBottom w:val="0"/>
      <w:divBdr>
        <w:top w:val="none" w:sz="0" w:space="0" w:color="auto"/>
        <w:left w:val="none" w:sz="0" w:space="0" w:color="auto"/>
        <w:bottom w:val="none" w:sz="0" w:space="0" w:color="auto"/>
        <w:right w:val="none" w:sz="0" w:space="0" w:color="auto"/>
      </w:divBdr>
    </w:div>
    <w:div w:id="300841707">
      <w:bodyDiv w:val="1"/>
      <w:marLeft w:val="0"/>
      <w:marRight w:val="0"/>
      <w:marTop w:val="0"/>
      <w:marBottom w:val="0"/>
      <w:divBdr>
        <w:top w:val="none" w:sz="0" w:space="0" w:color="auto"/>
        <w:left w:val="none" w:sz="0" w:space="0" w:color="auto"/>
        <w:bottom w:val="none" w:sz="0" w:space="0" w:color="auto"/>
        <w:right w:val="none" w:sz="0" w:space="0" w:color="auto"/>
      </w:divBdr>
    </w:div>
    <w:div w:id="308750271">
      <w:bodyDiv w:val="1"/>
      <w:marLeft w:val="0"/>
      <w:marRight w:val="0"/>
      <w:marTop w:val="0"/>
      <w:marBottom w:val="0"/>
      <w:divBdr>
        <w:top w:val="none" w:sz="0" w:space="0" w:color="auto"/>
        <w:left w:val="none" w:sz="0" w:space="0" w:color="auto"/>
        <w:bottom w:val="none" w:sz="0" w:space="0" w:color="auto"/>
        <w:right w:val="none" w:sz="0" w:space="0" w:color="auto"/>
      </w:divBdr>
    </w:div>
    <w:div w:id="359554063">
      <w:bodyDiv w:val="1"/>
      <w:marLeft w:val="0"/>
      <w:marRight w:val="0"/>
      <w:marTop w:val="0"/>
      <w:marBottom w:val="0"/>
      <w:divBdr>
        <w:top w:val="none" w:sz="0" w:space="0" w:color="auto"/>
        <w:left w:val="none" w:sz="0" w:space="0" w:color="auto"/>
        <w:bottom w:val="none" w:sz="0" w:space="0" w:color="auto"/>
        <w:right w:val="none" w:sz="0" w:space="0" w:color="auto"/>
      </w:divBdr>
    </w:div>
    <w:div w:id="411241703">
      <w:bodyDiv w:val="1"/>
      <w:marLeft w:val="0"/>
      <w:marRight w:val="0"/>
      <w:marTop w:val="0"/>
      <w:marBottom w:val="0"/>
      <w:divBdr>
        <w:top w:val="none" w:sz="0" w:space="0" w:color="auto"/>
        <w:left w:val="none" w:sz="0" w:space="0" w:color="auto"/>
        <w:bottom w:val="none" w:sz="0" w:space="0" w:color="auto"/>
        <w:right w:val="none" w:sz="0" w:space="0" w:color="auto"/>
      </w:divBdr>
    </w:div>
    <w:div w:id="481194271">
      <w:bodyDiv w:val="1"/>
      <w:marLeft w:val="0"/>
      <w:marRight w:val="0"/>
      <w:marTop w:val="0"/>
      <w:marBottom w:val="0"/>
      <w:divBdr>
        <w:top w:val="none" w:sz="0" w:space="0" w:color="auto"/>
        <w:left w:val="none" w:sz="0" w:space="0" w:color="auto"/>
        <w:bottom w:val="none" w:sz="0" w:space="0" w:color="auto"/>
        <w:right w:val="none" w:sz="0" w:space="0" w:color="auto"/>
      </w:divBdr>
    </w:div>
    <w:div w:id="590242612">
      <w:bodyDiv w:val="1"/>
      <w:marLeft w:val="0"/>
      <w:marRight w:val="0"/>
      <w:marTop w:val="0"/>
      <w:marBottom w:val="0"/>
      <w:divBdr>
        <w:top w:val="none" w:sz="0" w:space="0" w:color="auto"/>
        <w:left w:val="none" w:sz="0" w:space="0" w:color="auto"/>
        <w:bottom w:val="none" w:sz="0" w:space="0" w:color="auto"/>
        <w:right w:val="none" w:sz="0" w:space="0" w:color="auto"/>
      </w:divBdr>
    </w:div>
    <w:div w:id="620721957">
      <w:bodyDiv w:val="1"/>
      <w:marLeft w:val="0"/>
      <w:marRight w:val="0"/>
      <w:marTop w:val="0"/>
      <w:marBottom w:val="0"/>
      <w:divBdr>
        <w:top w:val="none" w:sz="0" w:space="0" w:color="auto"/>
        <w:left w:val="none" w:sz="0" w:space="0" w:color="auto"/>
        <w:bottom w:val="none" w:sz="0" w:space="0" w:color="auto"/>
        <w:right w:val="none" w:sz="0" w:space="0" w:color="auto"/>
      </w:divBdr>
    </w:div>
    <w:div w:id="725183240">
      <w:bodyDiv w:val="1"/>
      <w:marLeft w:val="0"/>
      <w:marRight w:val="0"/>
      <w:marTop w:val="0"/>
      <w:marBottom w:val="0"/>
      <w:divBdr>
        <w:top w:val="none" w:sz="0" w:space="0" w:color="auto"/>
        <w:left w:val="none" w:sz="0" w:space="0" w:color="auto"/>
        <w:bottom w:val="none" w:sz="0" w:space="0" w:color="auto"/>
        <w:right w:val="none" w:sz="0" w:space="0" w:color="auto"/>
      </w:divBdr>
    </w:div>
    <w:div w:id="741415893">
      <w:bodyDiv w:val="1"/>
      <w:marLeft w:val="0"/>
      <w:marRight w:val="0"/>
      <w:marTop w:val="0"/>
      <w:marBottom w:val="0"/>
      <w:divBdr>
        <w:top w:val="none" w:sz="0" w:space="0" w:color="auto"/>
        <w:left w:val="none" w:sz="0" w:space="0" w:color="auto"/>
        <w:bottom w:val="none" w:sz="0" w:space="0" w:color="auto"/>
        <w:right w:val="none" w:sz="0" w:space="0" w:color="auto"/>
      </w:divBdr>
    </w:div>
    <w:div w:id="757336839">
      <w:bodyDiv w:val="1"/>
      <w:marLeft w:val="0"/>
      <w:marRight w:val="0"/>
      <w:marTop w:val="0"/>
      <w:marBottom w:val="0"/>
      <w:divBdr>
        <w:top w:val="none" w:sz="0" w:space="0" w:color="auto"/>
        <w:left w:val="none" w:sz="0" w:space="0" w:color="auto"/>
        <w:bottom w:val="none" w:sz="0" w:space="0" w:color="auto"/>
        <w:right w:val="none" w:sz="0" w:space="0" w:color="auto"/>
      </w:divBdr>
    </w:div>
    <w:div w:id="771314613">
      <w:bodyDiv w:val="1"/>
      <w:marLeft w:val="0"/>
      <w:marRight w:val="0"/>
      <w:marTop w:val="0"/>
      <w:marBottom w:val="0"/>
      <w:divBdr>
        <w:top w:val="none" w:sz="0" w:space="0" w:color="auto"/>
        <w:left w:val="none" w:sz="0" w:space="0" w:color="auto"/>
        <w:bottom w:val="none" w:sz="0" w:space="0" w:color="auto"/>
        <w:right w:val="none" w:sz="0" w:space="0" w:color="auto"/>
      </w:divBdr>
    </w:div>
    <w:div w:id="775097965">
      <w:bodyDiv w:val="1"/>
      <w:marLeft w:val="0"/>
      <w:marRight w:val="0"/>
      <w:marTop w:val="0"/>
      <w:marBottom w:val="0"/>
      <w:divBdr>
        <w:top w:val="none" w:sz="0" w:space="0" w:color="auto"/>
        <w:left w:val="none" w:sz="0" w:space="0" w:color="auto"/>
        <w:bottom w:val="none" w:sz="0" w:space="0" w:color="auto"/>
        <w:right w:val="none" w:sz="0" w:space="0" w:color="auto"/>
      </w:divBdr>
    </w:div>
    <w:div w:id="814295903">
      <w:bodyDiv w:val="1"/>
      <w:marLeft w:val="0"/>
      <w:marRight w:val="0"/>
      <w:marTop w:val="0"/>
      <w:marBottom w:val="0"/>
      <w:divBdr>
        <w:top w:val="none" w:sz="0" w:space="0" w:color="auto"/>
        <w:left w:val="none" w:sz="0" w:space="0" w:color="auto"/>
        <w:bottom w:val="none" w:sz="0" w:space="0" w:color="auto"/>
        <w:right w:val="none" w:sz="0" w:space="0" w:color="auto"/>
      </w:divBdr>
    </w:div>
    <w:div w:id="871116606">
      <w:bodyDiv w:val="1"/>
      <w:marLeft w:val="0"/>
      <w:marRight w:val="0"/>
      <w:marTop w:val="0"/>
      <w:marBottom w:val="0"/>
      <w:divBdr>
        <w:top w:val="none" w:sz="0" w:space="0" w:color="auto"/>
        <w:left w:val="none" w:sz="0" w:space="0" w:color="auto"/>
        <w:bottom w:val="none" w:sz="0" w:space="0" w:color="auto"/>
        <w:right w:val="none" w:sz="0" w:space="0" w:color="auto"/>
      </w:divBdr>
    </w:div>
    <w:div w:id="947196679">
      <w:bodyDiv w:val="1"/>
      <w:marLeft w:val="0"/>
      <w:marRight w:val="0"/>
      <w:marTop w:val="0"/>
      <w:marBottom w:val="0"/>
      <w:divBdr>
        <w:top w:val="none" w:sz="0" w:space="0" w:color="auto"/>
        <w:left w:val="none" w:sz="0" w:space="0" w:color="auto"/>
        <w:bottom w:val="none" w:sz="0" w:space="0" w:color="auto"/>
        <w:right w:val="none" w:sz="0" w:space="0" w:color="auto"/>
      </w:divBdr>
    </w:div>
    <w:div w:id="978655493">
      <w:bodyDiv w:val="1"/>
      <w:marLeft w:val="0"/>
      <w:marRight w:val="0"/>
      <w:marTop w:val="0"/>
      <w:marBottom w:val="0"/>
      <w:divBdr>
        <w:top w:val="none" w:sz="0" w:space="0" w:color="auto"/>
        <w:left w:val="none" w:sz="0" w:space="0" w:color="auto"/>
        <w:bottom w:val="none" w:sz="0" w:space="0" w:color="auto"/>
        <w:right w:val="none" w:sz="0" w:space="0" w:color="auto"/>
      </w:divBdr>
    </w:div>
    <w:div w:id="1019506553">
      <w:bodyDiv w:val="1"/>
      <w:marLeft w:val="0"/>
      <w:marRight w:val="0"/>
      <w:marTop w:val="0"/>
      <w:marBottom w:val="0"/>
      <w:divBdr>
        <w:top w:val="none" w:sz="0" w:space="0" w:color="auto"/>
        <w:left w:val="none" w:sz="0" w:space="0" w:color="auto"/>
        <w:bottom w:val="none" w:sz="0" w:space="0" w:color="auto"/>
        <w:right w:val="none" w:sz="0" w:space="0" w:color="auto"/>
      </w:divBdr>
    </w:div>
    <w:div w:id="1074552343">
      <w:bodyDiv w:val="1"/>
      <w:marLeft w:val="0"/>
      <w:marRight w:val="0"/>
      <w:marTop w:val="0"/>
      <w:marBottom w:val="0"/>
      <w:divBdr>
        <w:top w:val="none" w:sz="0" w:space="0" w:color="auto"/>
        <w:left w:val="none" w:sz="0" w:space="0" w:color="auto"/>
        <w:bottom w:val="none" w:sz="0" w:space="0" w:color="auto"/>
        <w:right w:val="none" w:sz="0" w:space="0" w:color="auto"/>
      </w:divBdr>
    </w:div>
    <w:div w:id="1111629865">
      <w:bodyDiv w:val="1"/>
      <w:marLeft w:val="0"/>
      <w:marRight w:val="0"/>
      <w:marTop w:val="0"/>
      <w:marBottom w:val="0"/>
      <w:divBdr>
        <w:top w:val="none" w:sz="0" w:space="0" w:color="auto"/>
        <w:left w:val="none" w:sz="0" w:space="0" w:color="auto"/>
        <w:bottom w:val="none" w:sz="0" w:space="0" w:color="auto"/>
        <w:right w:val="none" w:sz="0" w:space="0" w:color="auto"/>
      </w:divBdr>
    </w:div>
    <w:div w:id="1142037943">
      <w:bodyDiv w:val="1"/>
      <w:marLeft w:val="0"/>
      <w:marRight w:val="0"/>
      <w:marTop w:val="0"/>
      <w:marBottom w:val="0"/>
      <w:divBdr>
        <w:top w:val="none" w:sz="0" w:space="0" w:color="auto"/>
        <w:left w:val="none" w:sz="0" w:space="0" w:color="auto"/>
        <w:bottom w:val="none" w:sz="0" w:space="0" w:color="auto"/>
        <w:right w:val="none" w:sz="0" w:space="0" w:color="auto"/>
      </w:divBdr>
    </w:div>
    <w:div w:id="1282421982">
      <w:bodyDiv w:val="1"/>
      <w:marLeft w:val="0"/>
      <w:marRight w:val="0"/>
      <w:marTop w:val="0"/>
      <w:marBottom w:val="0"/>
      <w:divBdr>
        <w:top w:val="none" w:sz="0" w:space="0" w:color="auto"/>
        <w:left w:val="none" w:sz="0" w:space="0" w:color="auto"/>
        <w:bottom w:val="none" w:sz="0" w:space="0" w:color="auto"/>
        <w:right w:val="none" w:sz="0" w:space="0" w:color="auto"/>
      </w:divBdr>
    </w:div>
    <w:div w:id="1371492452">
      <w:bodyDiv w:val="1"/>
      <w:marLeft w:val="0"/>
      <w:marRight w:val="0"/>
      <w:marTop w:val="0"/>
      <w:marBottom w:val="0"/>
      <w:divBdr>
        <w:top w:val="none" w:sz="0" w:space="0" w:color="auto"/>
        <w:left w:val="none" w:sz="0" w:space="0" w:color="auto"/>
        <w:bottom w:val="none" w:sz="0" w:space="0" w:color="auto"/>
        <w:right w:val="none" w:sz="0" w:space="0" w:color="auto"/>
      </w:divBdr>
    </w:div>
    <w:div w:id="1459882316">
      <w:bodyDiv w:val="1"/>
      <w:marLeft w:val="0"/>
      <w:marRight w:val="0"/>
      <w:marTop w:val="0"/>
      <w:marBottom w:val="0"/>
      <w:divBdr>
        <w:top w:val="none" w:sz="0" w:space="0" w:color="auto"/>
        <w:left w:val="none" w:sz="0" w:space="0" w:color="auto"/>
        <w:bottom w:val="none" w:sz="0" w:space="0" w:color="auto"/>
        <w:right w:val="none" w:sz="0" w:space="0" w:color="auto"/>
      </w:divBdr>
    </w:div>
    <w:div w:id="1463428993">
      <w:bodyDiv w:val="1"/>
      <w:marLeft w:val="0"/>
      <w:marRight w:val="0"/>
      <w:marTop w:val="0"/>
      <w:marBottom w:val="0"/>
      <w:divBdr>
        <w:top w:val="none" w:sz="0" w:space="0" w:color="auto"/>
        <w:left w:val="none" w:sz="0" w:space="0" w:color="auto"/>
        <w:bottom w:val="none" w:sz="0" w:space="0" w:color="auto"/>
        <w:right w:val="none" w:sz="0" w:space="0" w:color="auto"/>
      </w:divBdr>
    </w:div>
    <w:div w:id="1517303265">
      <w:bodyDiv w:val="1"/>
      <w:marLeft w:val="0"/>
      <w:marRight w:val="0"/>
      <w:marTop w:val="0"/>
      <w:marBottom w:val="0"/>
      <w:divBdr>
        <w:top w:val="none" w:sz="0" w:space="0" w:color="auto"/>
        <w:left w:val="none" w:sz="0" w:space="0" w:color="auto"/>
        <w:bottom w:val="none" w:sz="0" w:space="0" w:color="auto"/>
        <w:right w:val="none" w:sz="0" w:space="0" w:color="auto"/>
      </w:divBdr>
    </w:div>
    <w:div w:id="1548758559">
      <w:bodyDiv w:val="1"/>
      <w:marLeft w:val="0"/>
      <w:marRight w:val="0"/>
      <w:marTop w:val="0"/>
      <w:marBottom w:val="0"/>
      <w:divBdr>
        <w:top w:val="none" w:sz="0" w:space="0" w:color="auto"/>
        <w:left w:val="none" w:sz="0" w:space="0" w:color="auto"/>
        <w:bottom w:val="none" w:sz="0" w:space="0" w:color="auto"/>
        <w:right w:val="none" w:sz="0" w:space="0" w:color="auto"/>
      </w:divBdr>
    </w:div>
    <w:div w:id="1682122819">
      <w:bodyDiv w:val="1"/>
      <w:marLeft w:val="0"/>
      <w:marRight w:val="0"/>
      <w:marTop w:val="0"/>
      <w:marBottom w:val="0"/>
      <w:divBdr>
        <w:top w:val="none" w:sz="0" w:space="0" w:color="auto"/>
        <w:left w:val="none" w:sz="0" w:space="0" w:color="auto"/>
        <w:bottom w:val="none" w:sz="0" w:space="0" w:color="auto"/>
        <w:right w:val="none" w:sz="0" w:space="0" w:color="auto"/>
      </w:divBdr>
    </w:div>
    <w:div w:id="1740128648">
      <w:bodyDiv w:val="1"/>
      <w:marLeft w:val="0"/>
      <w:marRight w:val="0"/>
      <w:marTop w:val="0"/>
      <w:marBottom w:val="0"/>
      <w:divBdr>
        <w:top w:val="none" w:sz="0" w:space="0" w:color="auto"/>
        <w:left w:val="none" w:sz="0" w:space="0" w:color="auto"/>
        <w:bottom w:val="none" w:sz="0" w:space="0" w:color="auto"/>
        <w:right w:val="none" w:sz="0" w:space="0" w:color="auto"/>
      </w:divBdr>
    </w:div>
    <w:div w:id="1876767465">
      <w:bodyDiv w:val="1"/>
      <w:marLeft w:val="0"/>
      <w:marRight w:val="0"/>
      <w:marTop w:val="0"/>
      <w:marBottom w:val="0"/>
      <w:divBdr>
        <w:top w:val="none" w:sz="0" w:space="0" w:color="auto"/>
        <w:left w:val="none" w:sz="0" w:space="0" w:color="auto"/>
        <w:bottom w:val="none" w:sz="0" w:space="0" w:color="auto"/>
        <w:right w:val="none" w:sz="0" w:space="0" w:color="auto"/>
      </w:divBdr>
    </w:div>
    <w:div w:id="1888294585">
      <w:bodyDiv w:val="1"/>
      <w:marLeft w:val="0"/>
      <w:marRight w:val="0"/>
      <w:marTop w:val="0"/>
      <w:marBottom w:val="0"/>
      <w:divBdr>
        <w:top w:val="none" w:sz="0" w:space="0" w:color="auto"/>
        <w:left w:val="none" w:sz="0" w:space="0" w:color="auto"/>
        <w:bottom w:val="none" w:sz="0" w:space="0" w:color="auto"/>
        <w:right w:val="none" w:sz="0" w:space="0" w:color="auto"/>
      </w:divBdr>
    </w:div>
    <w:div w:id="1975215324">
      <w:bodyDiv w:val="1"/>
      <w:marLeft w:val="0"/>
      <w:marRight w:val="0"/>
      <w:marTop w:val="0"/>
      <w:marBottom w:val="0"/>
      <w:divBdr>
        <w:top w:val="none" w:sz="0" w:space="0" w:color="auto"/>
        <w:left w:val="none" w:sz="0" w:space="0" w:color="auto"/>
        <w:bottom w:val="none" w:sz="0" w:space="0" w:color="auto"/>
        <w:right w:val="none" w:sz="0" w:space="0" w:color="auto"/>
      </w:divBdr>
    </w:div>
    <w:div w:id="2025210119">
      <w:bodyDiv w:val="1"/>
      <w:marLeft w:val="0"/>
      <w:marRight w:val="0"/>
      <w:marTop w:val="0"/>
      <w:marBottom w:val="0"/>
      <w:divBdr>
        <w:top w:val="none" w:sz="0" w:space="0" w:color="auto"/>
        <w:left w:val="none" w:sz="0" w:space="0" w:color="auto"/>
        <w:bottom w:val="none" w:sz="0" w:space="0" w:color="auto"/>
        <w:right w:val="none" w:sz="0" w:space="0" w:color="auto"/>
      </w:divBdr>
    </w:div>
    <w:div w:id="2082210647">
      <w:bodyDiv w:val="1"/>
      <w:marLeft w:val="0"/>
      <w:marRight w:val="0"/>
      <w:marTop w:val="0"/>
      <w:marBottom w:val="0"/>
      <w:divBdr>
        <w:top w:val="none" w:sz="0" w:space="0" w:color="auto"/>
        <w:left w:val="none" w:sz="0" w:space="0" w:color="auto"/>
        <w:bottom w:val="none" w:sz="0" w:space="0" w:color="auto"/>
        <w:right w:val="none" w:sz="0" w:space="0" w:color="auto"/>
      </w:divBdr>
    </w:div>
    <w:div w:id="211891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Pembrokeshire County Council</vt:lpstr>
    </vt:vector>
  </TitlesOfParts>
  <Company>Pembs C.C.</Company>
  <LinksUpToDate>false</LinksUpToDate>
  <CharactersWithSpaces>1600</CharactersWithSpaces>
  <SharedDoc>false</SharedDoc>
  <HLinks>
    <vt:vector size="6" baseType="variant">
      <vt:variant>
        <vt:i4>1769539</vt:i4>
      </vt:variant>
      <vt:variant>
        <vt:i4>0</vt:i4>
      </vt:variant>
      <vt:variant>
        <vt:i4>0</vt:i4>
      </vt:variant>
      <vt:variant>
        <vt:i4>5</vt:i4>
      </vt:variant>
      <vt:variant>
        <vt:lpwstr>http://www.pembrokeshire.gov.uk/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Pembrokeshire County Council</dc:title>
  <dc:creator>Trans &amp; Tech Services</dc:creator>
  <cp:lastModifiedBy>Kirsten Hodgson</cp:lastModifiedBy>
  <cp:revision>2</cp:revision>
  <cp:lastPrinted>2013-10-22T09:14:00Z</cp:lastPrinted>
  <dcterms:created xsi:type="dcterms:W3CDTF">2026-10-15T21:22:00Z</dcterms:created>
  <dcterms:modified xsi:type="dcterms:W3CDTF">2026-10-15T21:22:00Z</dcterms:modified>
</cp:coreProperties>
</file>